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Killing Palestinian children with bombs is not a crime, killing Israel children it is</w:t>
      </w:r>
    </w:p>
    <w:p>
      <w:r>
        <w:rPr>
          <w:b/>
        </w:rPr>
        <w:t xml:space="preserve">Izvor: </w:t>
      </w:r>
      <w:r>
        <w:rPr>
          <w:color w:val="0F766E"/>
        </w:rPr>
        <w:t>https://minbarlive.com/videos/killing-palestinian-children-with-bombs-is-not-a-crime-killing-israel-children-i</w:t>
      </w:r>
    </w:p>
    <w:p/>
    <w:p>
      <w:r>
        <w:rPr>
          <w:i/>
        </w:rPr>
        <w:t>Céline Pina et Jean-Sébastien Ferjou examinent la distinction juridique et morale entre les crimes contre l'humanité et les crimes de guerre, en insistant sur le fait que ce qui définit ces crimes n'est pas le nombre de morts mais la nature de l'intention : la négation absolue de l'humanité et la dignité des victimes.</w:t>
      </w:r>
    </w:p>
    <w:p/>
    <w:p>
      <w:r>
        <w:rPr>
          <w:b/>
        </w:rPr>
        <w:t>Sažetak</w:t>
      </w:r>
    </w:p>
    <w:p>
      <w:r>
        <w:t>Cette intervention analyse les fondements conceptuels des crimes contre l'humanité en distinguant les morts causées par des dommages collatéraux de celles résultant d'une intention délibérée de déshumanisation. Céline Pina soutient que les crimes contre l'humanité se caractérisent par une négation absolue de l'humanité des victimes—non seulement dans l'acte de tuer, mais dans la manière dont les victimes sont tuées, laissant une image finale de mépris et d'inhumanité. L'intervention souligne qu'il existe une différence morale et historique fondamentale entre la mort d'un civil palestinien et celle d'un civil israélien, non pas parce que toute vie n'aurait pas la même valeur, mais parce que la manière et le contexte de la mort—et l'intention qui les sous-tend—portent un sens différent. L'analyse insiste sur la nécessité d'un travail éducatif pour clarifier que les crimes contre l'humanité relèvent de la nature de l'acte, non du degré, et que le contexte, l'intention et la méthode distinguent les morts les unes des autres.</w:t>
      </w:r>
    </w:p>
    <w:p/>
    <w:p>
      <w:r>
        <w:rPr>
          <w:b/>
        </w:rPr>
        <w:t>Ključne poruke</w:t>
      </w:r>
    </w:p>
    <w:p>
      <w:pPr>
        <w:pStyle w:val="ListBullet"/>
      </w:pPr>
      <w:r>
        <w:t>Les crimes contre l'humanité se définissent par la nature de l'acte et l'intention délibérée de négation absolue de l'humanité, non par le nombre de victimes ou le degré de destruction.</w:t>
      </w:r>
    </w:p>
    <w:p>
      <w:pPr>
        <w:pStyle w:val="ListBullet"/>
      </w:pPr>
      <w:r>
        <w:t>La manière dont une personne est tuée—et l'image finale qu'elle emporte de mépris ou d'inhumanité—est au cœur de la distinction entre un crime contre l'humanité et une mort accidentelle.</w:t>
      </w:r>
    </w:p>
    <w:p>
      <w:pPr>
        <w:pStyle w:val="ListBullet"/>
      </w:pPr>
      <w:r>
        <w:t>Bien que chaque vie humaine ait une valeur égale, la signification morale et historique d'une mort dépend du contexte, de l'intention et de la méthode de l'acte qui l'a causée.</w:t>
      </w:r>
    </w:p>
    <w:p>
      <w:pPr>
        <w:pStyle w:val="ListBullet"/>
      </w:pPr>
      <w:r>
        <w:t>Il existe une différence fondamentale entre les morts causées par des dommages collatéraux (même si tragiques) et celles résultant d'une intention délibérée de déshumanisation.</w:t>
      </w:r>
    </w:p>
    <w:p>
      <w:pPr>
        <w:pStyle w:val="ListBullet"/>
      </w:pPr>
      <w:r>
        <w:t>Un travail éducatif urgent est nécessaire pour clarifier que l'égalité entre toutes les victimes en termes de valeur humaine n'efface pas les distinctions morales et juridiques dans la nature de leur mort.</w:t>
      </w:r>
    </w:p>
    <w:p>
      <w:pPr>
        <w:pStyle w:val="ListBullet"/>
      </w:pPr>
      <w:r>
        <w:t>Les crimes contre l'humanité se caractérisent par l'absence de reconnaissance de l'humanité de la victime, ce qui se manifeste dans la manière et les circonstances de la mort.</w:t>
      </w:r>
    </w:p>
    <w:p/>
    <w:p>
      <w:r>
        <w:rPr>
          <w:b/>
        </w:rPr>
        <w:t>Članak</w:t>
      </w:r>
    </w:p>
    <w:p>
      <w:r>
        <w:rPr>
          <w:b/>
          <w:color w:val="0F766E"/>
          <w:sz w:val="26"/>
        </w:rPr>
        <w:t>The Nature of Crimes Against Humanity and War Crimes</w:t>
      </w:r>
    </w:p>
    <w:p/>
    <w:p>
      <w:r>
        <w:t>Céline Pina explains that there is educational work to be done in clarifying that crimes against humanity and war crimes are not a matter of degree—they are a matter of nature. A bomb that explodes and destroys, causing collateral damage, will undoubtedly kill children. But these children do not die with the impression that humanity before them has betrayed everything they had a right to expect. What is horrible is to imagine these children—eight, nine, ten years old—and these women who departed carrying as their final image an image of inhumanity, atrocity, and contempt for what they were. This is where crimes against humanity nest: in absolute negation.</w:t>
      </w:r>
    </w:p>
    <w:p/>
    <w:p>
      <w:r>
        <w:rPr>
          <w:b/>
          <w:color w:val="0F766E"/>
          <w:sz w:val="26"/>
        </w:rPr>
        <w:t>The Distinction Between Deaths and Their Meaning</w:t>
      </w:r>
    </w:p>
    <w:p/>
    <w:p>
      <w:r>
        <w:t>Pina argues there is an urgent need to explain this much more clearly, because otherwise the reign of emotion puts equal signs between all victims. It is true that a Palestinian dead and an Israeli dead are both dead. But the manner in which they were killed is different, and that manner speaks to our inhumanity or our humanity. Jean-Sébastien Ferjou is asked whether he agrees with the analysis just presented. He responds that of course each life is equal—this is an absolute truth—but the dead do not have the same meaning. The significance of how they died carries moral and historical weight that distinguishes one death from another.</w:t>
      </w:r>
    </w:p>
    <w:p/>
    <w:p>
      <w:r>
        <w:rPr>
          <w:b/>
        </w:rPr>
        <w:t>Reference i teme</w:t>
      </w:r>
    </w:p>
    <w:p>
      <w:r>
        <w:t>Teme: #Crimes contre l'humanité, #Crimes de guerre, #Droit international humanitaire, #Intention et responsabilité pénale, #Dignité humaine et négation, #Palestine et Gaza, #Analyse juridique et morale</w:t>
      </w:r>
    </w:p>
    <w:p/>
    <w:p>
      <w:r>
        <w:rPr>
          <w:i/>
          <w:color w:val="94A3B8"/>
          <w:sz w:val="16"/>
        </w:rPr>
        <w:t>Generated by MinbarLive — Knowledge Library · https://minbarlive.com/videos/killing-palestinian-children-with-bombs-is-not-a-crime-killing-israel-children-i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